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896" w:rsidRPr="00720896" w:rsidRDefault="00106F07" w:rsidP="00720896">
      <w:pPr>
        <w:pStyle w:val="Ttulo3"/>
        <w:shd w:val="clear" w:color="auto" w:fill="FFFFFF"/>
        <w:spacing w:after="360"/>
        <w:rPr>
          <w:rFonts w:ascii="Arial" w:hAnsi="Arial" w:cs="Arial"/>
          <w:b/>
          <w:sz w:val="32"/>
        </w:rPr>
      </w:pPr>
      <w:r>
        <w:rPr>
          <w:rFonts w:ascii="Arial" w:hAnsi="Arial" w:cs="Arial"/>
          <w:b/>
          <w:sz w:val="32"/>
        </w:rPr>
        <w:t>FILTRO DE DUCHA PURE BATH SHOWER</w:t>
      </w:r>
    </w:p>
    <w:p w:rsidR="00106F07" w:rsidRPr="007B59E0" w:rsidRDefault="00106F07" w:rsidP="00106F07">
      <w:pPr>
        <w:pStyle w:val="Ttulo3"/>
        <w:spacing w:after="360"/>
        <w:rPr>
          <w:rFonts w:ascii="Arial" w:eastAsia="Times New Roman" w:hAnsi="Arial" w:cs="Arial"/>
          <w:color w:val="333333"/>
          <w:lang w:eastAsia="es-AR"/>
        </w:rPr>
      </w:pPr>
      <w:r>
        <w:rPr>
          <w:rFonts w:ascii="Arial" w:eastAsia="Times New Roman" w:hAnsi="Arial" w:cs="Arial"/>
          <w:color w:val="333333"/>
          <w:lang w:eastAsia="es-AR"/>
        </w:rPr>
        <w:t>E</w:t>
      </w:r>
      <w:r w:rsidRPr="007B59E0">
        <w:rPr>
          <w:rFonts w:ascii="Arial" w:eastAsia="Times New Roman" w:hAnsi="Arial" w:cs="Arial"/>
          <w:color w:val="333333"/>
          <w:lang w:eastAsia="es-AR"/>
        </w:rPr>
        <w:t>limina efectivamente cloro, sarro, y metales pesados que pueden estar presentes en el agua. Disfrutará de un baño relajante y saludable.</w:t>
      </w:r>
    </w:p>
    <w:p w:rsidR="00106F07" w:rsidRPr="007B59E0" w:rsidRDefault="00106F07" w:rsidP="00106F07">
      <w:pPr>
        <w:pStyle w:val="Ttulo3"/>
        <w:spacing w:after="360"/>
        <w:rPr>
          <w:rFonts w:ascii="Arial" w:eastAsia="Times New Roman" w:hAnsi="Arial" w:cs="Arial"/>
          <w:color w:val="333333"/>
          <w:lang w:eastAsia="es-AR"/>
        </w:rPr>
      </w:pPr>
      <w:r>
        <w:rPr>
          <w:rFonts w:ascii="Arial" w:eastAsia="Times New Roman" w:hAnsi="Arial" w:cs="Arial"/>
          <w:color w:val="333333"/>
          <w:lang w:eastAsia="es-AR"/>
        </w:rPr>
        <w:t>Posee</w:t>
      </w:r>
      <w:r w:rsidRPr="007B59E0">
        <w:rPr>
          <w:rFonts w:ascii="Arial" w:eastAsia="Times New Roman" w:hAnsi="Arial" w:cs="Arial"/>
          <w:color w:val="333333"/>
          <w:lang w:eastAsia="es-AR"/>
        </w:rPr>
        <w:t xml:space="preserve"> seis poderosas etapas de filtrado, siendo el único filtro para ducha con esta tecnología: KDF, Carbón Activado Granular, Ferrita Anisotrópica Magnética, Cerámica Activada, Cristales de Polifosfato y Fibras de Polipropileno.</w:t>
      </w:r>
    </w:p>
    <w:p w:rsidR="00106F07" w:rsidRPr="007B59E0" w:rsidRDefault="00106F07" w:rsidP="00106F07">
      <w:pPr>
        <w:pStyle w:val="Ttulo3"/>
        <w:shd w:val="clear" w:color="auto" w:fill="FFFFFF"/>
        <w:spacing w:after="360"/>
        <w:rPr>
          <w:rFonts w:ascii="Arial" w:eastAsia="Times New Roman" w:hAnsi="Arial" w:cs="Arial"/>
          <w:color w:val="333333"/>
          <w:lang w:eastAsia="es-AR"/>
        </w:rPr>
      </w:pPr>
      <w:r w:rsidRPr="007B59E0">
        <w:rPr>
          <w:rFonts w:ascii="Arial" w:eastAsia="Times New Roman" w:hAnsi="Arial" w:cs="Arial"/>
          <w:b/>
          <w:color w:val="333333"/>
          <w:lang w:eastAsia="es-AR"/>
        </w:rPr>
        <w:t>1) KFD:</w:t>
      </w:r>
      <w:r w:rsidRPr="007B59E0">
        <w:rPr>
          <w:rFonts w:ascii="Arial" w:eastAsia="Times New Roman" w:hAnsi="Arial" w:cs="Arial"/>
          <w:color w:val="333333"/>
          <w:lang w:eastAsia="es-AR"/>
        </w:rPr>
        <w:t> Elimina cloro y metales pesados mediante Nano Tecnología de Adsorción.</w:t>
      </w:r>
      <w:r w:rsidRPr="007B59E0">
        <w:rPr>
          <w:rFonts w:ascii="Arial" w:eastAsia="Times New Roman" w:hAnsi="Arial" w:cs="Arial"/>
          <w:color w:val="333333"/>
          <w:lang w:eastAsia="es-AR"/>
        </w:rPr>
        <w:br/>
      </w:r>
      <w:r w:rsidRPr="007B59E0">
        <w:rPr>
          <w:rFonts w:ascii="Arial" w:eastAsia="Times New Roman" w:hAnsi="Arial" w:cs="Arial"/>
          <w:b/>
          <w:color w:val="333333"/>
          <w:lang w:eastAsia="es-AR"/>
        </w:rPr>
        <w:t>2) Carbón Activado Granular</w:t>
      </w:r>
      <w:r w:rsidRPr="007B59E0">
        <w:rPr>
          <w:rFonts w:ascii="Arial" w:eastAsia="Times New Roman" w:hAnsi="Arial" w:cs="Arial"/>
          <w:color w:val="333333"/>
          <w:lang w:eastAsia="es-AR"/>
        </w:rPr>
        <w:t>: Mediante la misma Nano Tecnología de Adsorción, el carbón activado resiste al agua caliente, atrae todos los iones de cloro, cloraminas, trihalometanos y compuestos orgánicos.</w:t>
      </w:r>
      <w:r w:rsidRPr="007B59E0">
        <w:rPr>
          <w:rFonts w:ascii="Arial" w:eastAsia="Times New Roman" w:hAnsi="Arial" w:cs="Arial"/>
          <w:color w:val="333333"/>
          <w:lang w:eastAsia="es-AR"/>
        </w:rPr>
        <w:br/>
      </w:r>
      <w:r w:rsidRPr="007B59E0">
        <w:rPr>
          <w:rFonts w:ascii="Arial" w:eastAsia="Times New Roman" w:hAnsi="Arial" w:cs="Arial"/>
          <w:b/>
          <w:color w:val="333333"/>
          <w:lang w:eastAsia="es-AR"/>
        </w:rPr>
        <w:t>3) Ferrita Anisotrópica Magnética:</w:t>
      </w:r>
      <w:r w:rsidRPr="007B59E0">
        <w:rPr>
          <w:rFonts w:ascii="Arial" w:eastAsia="Times New Roman" w:hAnsi="Arial" w:cs="Arial"/>
          <w:color w:val="333333"/>
          <w:lang w:eastAsia="es-AR"/>
        </w:rPr>
        <w:t> Mediante este poderoso imán, los iones positivos se transforman en iones con carga neutra, evitando que el agua genere fricción con iones con esta carga. El resultado al secarnos el pelo es que el frizz será mucho menor.</w:t>
      </w:r>
      <w:r w:rsidRPr="007B59E0">
        <w:rPr>
          <w:rFonts w:ascii="Arial" w:eastAsia="Times New Roman" w:hAnsi="Arial" w:cs="Arial"/>
          <w:color w:val="333333"/>
          <w:lang w:eastAsia="es-AR"/>
        </w:rPr>
        <w:br/>
      </w:r>
      <w:r w:rsidRPr="007B59E0">
        <w:rPr>
          <w:rFonts w:ascii="Arial" w:eastAsia="Times New Roman" w:hAnsi="Arial" w:cs="Arial"/>
          <w:b/>
          <w:color w:val="333333"/>
          <w:lang w:eastAsia="es-AR"/>
        </w:rPr>
        <w:t xml:space="preserve">4) Cristales </w:t>
      </w:r>
      <w:r>
        <w:rPr>
          <w:rFonts w:ascii="Arial" w:eastAsia="Times New Roman" w:hAnsi="Arial" w:cs="Arial"/>
          <w:b/>
          <w:color w:val="333333"/>
          <w:lang w:eastAsia="es-AR"/>
        </w:rPr>
        <w:t>AntiSarro</w:t>
      </w:r>
      <w:r w:rsidRPr="007B59E0">
        <w:rPr>
          <w:rFonts w:ascii="Arial" w:eastAsia="Times New Roman" w:hAnsi="Arial" w:cs="Arial"/>
          <w:b/>
          <w:color w:val="333333"/>
          <w:lang w:eastAsia="es-AR"/>
        </w:rPr>
        <w:t>:</w:t>
      </w:r>
      <w:r w:rsidRPr="007B59E0">
        <w:rPr>
          <w:rFonts w:ascii="Arial" w:eastAsia="Times New Roman" w:hAnsi="Arial" w:cs="Arial"/>
          <w:color w:val="333333"/>
          <w:lang w:eastAsia="es-AR"/>
        </w:rPr>
        <w:t> Esta tecnología neutraliza los iones de calcio y magnesio, mediante un enmascaramiento iónico. El resultado es que inhibe el sarro que se forma en la ducha. Asimismo, el champú y el jabón harán mucha más espuma.</w:t>
      </w:r>
      <w:r w:rsidRPr="007B59E0">
        <w:rPr>
          <w:rFonts w:ascii="Arial" w:eastAsia="Times New Roman" w:hAnsi="Arial" w:cs="Arial"/>
          <w:color w:val="333333"/>
          <w:lang w:eastAsia="es-AR"/>
        </w:rPr>
        <w:br/>
      </w:r>
      <w:r w:rsidRPr="007B59E0">
        <w:rPr>
          <w:rFonts w:ascii="Arial" w:eastAsia="Times New Roman" w:hAnsi="Arial" w:cs="Arial"/>
          <w:b/>
          <w:color w:val="333333"/>
          <w:lang w:eastAsia="es-AR"/>
        </w:rPr>
        <w:t>5) Cerámica Activada:</w:t>
      </w:r>
      <w:r w:rsidRPr="007B59E0">
        <w:rPr>
          <w:rFonts w:ascii="Arial" w:eastAsia="Times New Roman" w:hAnsi="Arial" w:cs="Arial"/>
          <w:color w:val="333333"/>
          <w:lang w:eastAsia="es-AR"/>
        </w:rPr>
        <w:t> Es un agente que evita que se forme moho dentro de la unidad y asimismo ayuda a la decloración.</w:t>
      </w:r>
      <w:r w:rsidRPr="007B59E0">
        <w:rPr>
          <w:rFonts w:ascii="Arial" w:eastAsia="Times New Roman" w:hAnsi="Arial" w:cs="Arial"/>
          <w:color w:val="333333"/>
          <w:lang w:eastAsia="es-AR"/>
        </w:rPr>
        <w:br/>
      </w:r>
      <w:r w:rsidRPr="007B59E0">
        <w:rPr>
          <w:rFonts w:ascii="Arial" w:eastAsia="Times New Roman" w:hAnsi="Arial" w:cs="Arial"/>
          <w:b/>
          <w:color w:val="333333"/>
          <w:lang w:eastAsia="es-AR"/>
        </w:rPr>
        <w:t>6) Filtro de Polipropileno:</w:t>
      </w:r>
      <w:r w:rsidRPr="007B59E0">
        <w:rPr>
          <w:rFonts w:ascii="Arial" w:eastAsia="Times New Roman" w:hAnsi="Arial" w:cs="Arial"/>
          <w:color w:val="333333"/>
          <w:lang w:eastAsia="es-AR"/>
        </w:rPr>
        <w:t> Filtra partículas de hasta 5 micras. Para que tenga una idea del tamaño de las partículas que filtra, le doy un ejemplo: Filtra partículas en suspensión de hasta 20 veces más pequeñas que un cabello humano. Toda esta tecnología en un pequeño filtro que lo instala muy fácilmente antes de la regadera de la ducha.</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Marca: Hidrolit</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Modelo: Pure Shower</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 xml:space="preserve">Tipo: </w:t>
      </w:r>
      <w:r>
        <w:rPr>
          <w:rFonts w:ascii="Arial" w:hAnsi="Arial" w:cs="Arial"/>
          <w:color w:val="333333"/>
        </w:rPr>
        <w:t>Filtro de ducha</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Color: Plata</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MANTENIMIENTO SIMPLE: Anualmente debe cambiar el núcleo interno  de repuesto.</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RENDIMIENTO: 48.000  litros. Luego cambia el núcleo interno de puesto.</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DIMENSIONES: 12cm altura x 7cm ancho x 7cm profundo.</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PESO: 400grs</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PRESENTACIÓN DEL EQUIPO: El equipo viene e</w:t>
      </w:r>
      <w:r>
        <w:rPr>
          <w:rFonts w:ascii="Arial" w:hAnsi="Arial" w:cs="Arial"/>
          <w:color w:val="333333"/>
        </w:rPr>
        <w:t xml:space="preserve">nsamblado, listo para instalar </w:t>
      </w:r>
      <w:r w:rsidRPr="007B59E0">
        <w:rPr>
          <w:rFonts w:ascii="Arial" w:hAnsi="Arial" w:cs="Arial"/>
          <w:color w:val="333333"/>
        </w:rPr>
        <w:t>y en su caja original.</w:t>
      </w:r>
    </w:p>
    <w:p w:rsidR="00106F07" w:rsidRPr="007B59E0" w:rsidRDefault="00106F07" w:rsidP="00106F07">
      <w:pPr>
        <w:numPr>
          <w:ilvl w:val="0"/>
          <w:numId w:val="1"/>
        </w:numPr>
        <w:shd w:val="clear" w:color="auto" w:fill="FFFFFF"/>
        <w:spacing w:after="60" w:line="240" w:lineRule="auto"/>
        <w:ind w:left="0"/>
        <w:rPr>
          <w:rFonts w:ascii="Arial" w:hAnsi="Arial" w:cs="Arial"/>
          <w:color w:val="333333"/>
        </w:rPr>
      </w:pPr>
      <w:r w:rsidRPr="007B59E0">
        <w:rPr>
          <w:rFonts w:ascii="Arial" w:hAnsi="Arial" w:cs="Arial"/>
          <w:color w:val="333333"/>
        </w:rPr>
        <w:t>Sustancias que retiene con alta efectividad: Cloro, Trihalometanos, Componentes Orgánicos, Cloraminas, Sedimentos, Suciedad, Plomo, Sarro y Metales Pesados.</w:t>
      </w:r>
    </w:p>
    <w:p w:rsidR="00106F07" w:rsidRPr="007B59E0" w:rsidRDefault="00106F07" w:rsidP="00106F07">
      <w:pPr>
        <w:shd w:val="clear" w:color="auto" w:fill="FFFFFF"/>
        <w:spacing w:after="60" w:line="240" w:lineRule="auto"/>
        <w:rPr>
          <w:rFonts w:ascii="Arial" w:hAnsi="Arial" w:cs="Arial"/>
          <w:color w:val="333333"/>
        </w:rPr>
      </w:pPr>
    </w:p>
    <w:p w:rsidR="00106F07" w:rsidRPr="007B59E0" w:rsidRDefault="00106F07" w:rsidP="00106F07">
      <w:pPr>
        <w:shd w:val="clear" w:color="auto" w:fill="FFFFFF"/>
        <w:spacing w:after="60" w:line="240" w:lineRule="auto"/>
        <w:rPr>
          <w:rFonts w:ascii="Arial" w:hAnsi="Arial" w:cs="Arial"/>
          <w:color w:val="333333"/>
        </w:rPr>
      </w:pPr>
    </w:p>
    <w:p w:rsidR="00106F07" w:rsidRPr="007B59E0" w:rsidRDefault="00106F07" w:rsidP="00106F07">
      <w:pPr>
        <w:shd w:val="clear" w:color="auto" w:fill="FFFFFF"/>
        <w:spacing w:after="60" w:line="240" w:lineRule="auto"/>
        <w:rPr>
          <w:rFonts w:ascii="Arial" w:hAnsi="Arial" w:cs="Arial"/>
          <w:color w:val="333333"/>
        </w:rPr>
      </w:pPr>
    </w:p>
    <w:tbl>
      <w:tblPr>
        <w:tblW w:w="8505" w:type="dxa"/>
        <w:tblBorders>
          <w:bottom w:val="single" w:sz="24" w:space="0" w:color="E0E0E0"/>
        </w:tblBorders>
        <w:shd w:val="clear" w:color="auto" w:fill="FFFFFF"/>
        <w:tblCellMar>
          <w:top w:w="15" w:type="dxa"/>
          <w:left w:w="15" w:type="dxa"/>
          <w:bottom w:w="15" w:type="dxa"/>
          <w:right w:w="15" w:type="dxa"/>
        </w:tblCellMar>
        <w:tblLook w:val="04A0" w:firstRow="1" w:lastRow="0" w:firstColumn="1" w:lastColumn="0" w:noHBand="0" w:noVBand="1"/>
      </w:tblPr>
      <w:tblGrid>
        <w:gridCol w:w="4500"/>
        <w:gridCol w:w="4005"/>
      </w:tblGrid>
      <w:tr w:rsidR="00106F07" w:rsidRPr="007B59E0" w:rsidTr="00106F07">
        <w:tc>
          <w:tcPr>
            <w:tcW w:w="4500" w:type="dxa"/>
            <w:shd w:val="clear" w:color="auto" w:fill="F8F8F8"/>
            <w:tcMar>
              <w:top w:w="0" w:type="dxa"/>
              <w:left w:w="600" w:type="dxa"/>
              <w:bottom w:w="0" w:type="dxa"/>
              <w:right w:w="450" w:type="dxa"/>
            </w:tcMar>
            <w:vAlign w:val="center"/>
            <w:hideMark/>
          </w:tcPr>
          <w:p w:rsidR="00106F07" w:rsidRPr="007B59E0" w:rsidRDefault="00106F07" w:rsidP="00BC2BA9">
            <w:pPr>
              <w:spacing w:after="300" w:line="240" w:lineRule="auto"/>
              <w:ind w:right="300"/>
              <w:rPr>
                <w:rFonts w:ascii="Arial" w:eastAsia="Times New Roman" w:hAnsi="Arial" w:cs="Arial"/>
                <w:b/>
                <w:bCs/>
                <w:color w:val="333333"/>
                <w:sz w:val="24"/>
                <w:szCs w:val="24"/>
                <w:lang w:eastAsia="es-AR"/>
              </w:rPr>
            </w:pPr>
            <w:bookmarkStart w:id="0" w:name="_GoBack"/>
            <w:r w:rsidRPr="007B59E0">
              <w:rPr>
                <w:rFonts w:ascii="Arial" w:eastAsia="Times New Roman" w:hAnsi="Arial" w:cs="Arial"/>
                <w:b/>
                <w:bCs/>
                <w:color w:val="333333"/>
                <w:sz w:val="24"/>
                <w:szCs w:val="24"/>
                <w:lang w:eastAsia="es-AR"/>
              </w:rPr>
              <w:t>Modelo</w:t>
            </w:r>
          </w:p>
        </w:tc>
        <w:tc>
          <w:tcPr>
            <w:tcW w:w="0" w:type="auto"/>
            <w:shd w:val="clear" w:color="auto" w:fill="F8F8F8"/>
            <w:tcMar>
              <w:top w:w="300" w:type="dxa"/>
              <w:left w:w="150" w:type="dxa"/>
              <w:bottom w:w="300" w:type="dxa"/>
              <w:right w:w="150" w:type="dxa"/>
            </w:tcMar>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r w:rsidRPr="007B59E0">
              <w:rPr>
                <w:rFonts w:ascii="Arial" w:eastAsia="Times New Roman" w:hAnsi="Arial" w:cs="Arial"/>
                <w:color w:val="333333"/>
                <w:sz w:val="24"/>
                <w:szCs w:val="24"/>
                <w:lang w:eastAsia="es-AR"/>
              </w:rPr>
              <w:t>Pure Shower</w:t>
            </w:r>
          </w:p>
        </w:tc>
      </w:tr>
      <w:tr w:rsidR="00106F07" w:rsidRPr="007B59E0" w:rsidTr="00106F07">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p>
        </w:tc>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sz w:val="20"/>
                <w:szCs w:val="20"/>
                <w:lang w:eastAsia="es-AR"/>
              </w:rPr>
            </w:pPr>
          </w:p>
        </w:tc>
      </w:tr>
      <w:tr w:rsidR="00106F07" w:rsidRPr="007B59E0" w:rsidTr="00106F07">
        <w:tc>
          <w:tcPr>
            <w:tcW w:w="4500" w:type="dxa"/>
            <w:shd w:val="clear" w:color="auto" w:fill="FFFFFF"/>
            <w:tcMar>
              <w:top w:w="0" w:type="dxa"/>
              <w:left w:w="600" w:type="dxa"/>
              <w:bottom w:w="0" w:type="dxa"/>
              <w:right w:w="450" w:type="dxa"/>
            </w:tcMar>
            <w:vAlign w:val="center"/>
            <w:hideMark/>
          </w:tcPr>
          <w:p w:rsidR="00106F07" w:rsidRPr="007B59E0" w:rsidRDefault="00106F07" w:rsidP="00BC2BA9">
            <w:pPr>
              <w:spacing w:after="300" w:line="240" w:lineRule="auto"/>
              <w:ind w:right="300"/>
              <w:rPr>
                <w:rFonts w:ascii="Arial" w:eastAsia="Times New Roman" w:hAnsi="Arial" w:cs="Arial"/>
                <w:b/>
                <w:bCs/>
                <w:color w:val="333333"/>
                <w:sz w:val="24"/>
                <w:szCs w:val="24"/>
                <w:lang w:eastAsia="es-AR"/>
              </w:rPr>
            </w:pPr>
            <w:r w:rsidRPr="007B59E0">
              <w:rPr>
                <w:rFonts w:ascii="Arial" w:eastAsia="Times New Roman" w:hAnsi="Arial" w:cs="Arial"/>
                <w:b/>
                <w:bCs/>
                <w:color w:val="333333"/>
                <w:sz w:val="24"/>
                <w:szCs w:val="24"/>
                <w:lang w:eastAsia="es-AR"/>
              </w:rPr>
              <w:t>Tipo</w:t>
            </w:r>
          </w:p>
        </w:tc>
        <w:tc>
          <w:tcPr>
            <w:tcW w:w="0" w:type="auto"/>
            <w:shd w:val="clear" w:color="auto" w:fill="FFFFFF"/>
            <w:tcMar>
              <w:top w:w="300" w:type="dxa"/>
              <w:left w:w="150" w:type="dxa"/>
              <w:bottom w:w="300" w:type="dxa"/>
              <w:right w:w="150" w:type="dxa"/>
            </w:tcMar>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r w:rsidRPr="007B59E0">
              <w:rPr>
                <w:rFonts w:ascii="Arial" w:eastAsia="Times New Roman" w:hAnsi="Arial" w:cs="Arial"/>
                <w:color w:val="333333"/>
                <w:sz w:val="24"/>
                <w:szCs w:val="24"/>
                <w:lang w:eastAsia="es-AR"/>
              </w:rPr>
              <w:t>Purificador</w:t>
            </w:r>
          </w:p>
        </w:tc>
      </w:tr>
      <w:tr w:rsidR="00106F07" w:rsidRPr="007B59E0" w:rsidTr="00106F07">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p>
        </w:tc>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sz w:val="20"/>
                <w:szCs w:val="20"/>
                <w:lang w:eastAsia="es-AR"/>
              </w:rPr>
            </w:pPr>
          </w:p>
        </w:tc>
      </w:tr>
      <w:tr w:rsidR="00106F07" w:rsidRPr="007B59E0" w:rsidTr="00106F07">
        <w:tc>
          <w:tcPr>
            <w:tcW w:w="4500" w:type="dxa"/>
            <w:shd w:val="clear" w:color="auto" w:fill="FFFFFF"/>
            <w:tcMar>
              <w:top w:w="0" w:type="dxa"/>
              <w:left w:w="600" w:type="dxa"/>
              <w:bottom w:w="0" w:type="dxa"/>
              <w:right w:w="450" w:type="dxa"/>
            </w:tcMar>
            <w:vAlign w:val="center"/>
            <w:hideMark/>
          </w:tcPr>
          <w:p w:rsidR="00106F07" w:rsidRPr="007B59E0" w:rsidRDefault="00106F07" w:rsidP="00BC2BA9">
            <w:pPr>
              <w:spacing w:after="300" w:line="240" w:lineRule="auto"/>
              <w:ind w:right="300"/>
              <w:rPr>
                <w:rFonts w:ascii="Arial" w:eastAsia="Times New Roman" w:hAnsi="Arial" w:cs="Arial"/>
                <w:b/>
                <w:bCs/>
                <w:color w:val="333333"/>
                <w:sz w:val="24"/>
                <w:szCs w:val="24"/>
                <w:lang w:eastAsia="es-AR"/>
              </w:rPr>
            </w:pPr>
            <w:r w:rsidRPr="007B59E0">
              <w:rPr>
                <w:rFonts w:ascii="Arial" w:eastAsia="Times New Roman" w:hAnsi="Arial" w:cs="Arial"/>
                <w:b/>
                <w:bCs/>
                <w:color w:val="333333"/>
                <w:sz w:val="24"/>
                <w:szCs w:val="24"/>
                <w:lang w:eastAsia="es-AR"/>
              </w:rPr>
              <w:t>Color</w:t>
            </w:r>
          </w:p>
        </w:tc>
        <w:tc>
          <w:tcPr>
            <w:tcW w:w="0" w:type="auto"/>
            <w:shd w:val="clear" w:color="auto" w:fill="FFFFFF"/>
            <w:tcMar>
              <w:top w:w="300" w:type="dxa"/>
              <w:left w:w="150" w:type="dxa"/>
              <w:bottom w:w="300" w:type="dxa"/>
              <w:right w:w="150" w:type="dxa"/>
            </w:tcMar>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r w:rsidRPr="007B59E0">
              <w:rPr>
                <w:rFonts w:ascii="Arial" w:eastAsia="Times New Roman" w:hAnsi="Arial" w:cs="Arial"/>
                <w:color w:val="333333"/>
                <w:sz w:val="24"/>
                <w:szCs w:val="24"/>
                <w:lang w:eastAsia="es-AR"/>
              </w:rPr>
              <w:t>Plata</w:t>
            </w:r>
          </w:p>
        </w:tc>
      </w:tr>
      <w:tr w:rsidR="00106F07" w:rsidRPr="007B59E0" w:rsidTr="00106F07">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p>
        </w:tc>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sz w:val="20"/>
                <w:szCs w:val="20"/>
                <w:lang w:eastAsia="es-AR"/>
              </w:rPr>
            </w:pPr>
          </w:p>
        </w:tc>
      </w:tr>
      <w:tr w:rsidR="00106F07" w:rsidRPr="007B59E0" w:rsidTr="00106F07">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p>
        </w:tc>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sz w:val="20"/>
                <w:szCs w:val="20"/>
                <w:lang w:eastAsia="es-AR"/>
              </w:rPr>
            </w:pPr>
          </w:p>
        </w:tc>
      </w:tr>
      <w:tr w:rsidR="00106F07" w:rsidRPr="007B59E0" w:rsidTr="00106F07">
        <w:tc>
          <w:tcPr>
            <w:tcW w:w="4500" w:type="dxa"/>
            <w:shd w:val="clear" w:color="auto" w:fill="FFFFFF"/>
            <w:tcMar>
              <w:top w:w="0" w:type="dxa"/>
              <w:left w:w="600" w:type="dxa"/>
              <w:bottom w:w="0" w:type="dxa"/>
              <w:right w:w="450" w:type="dxa"/>
            </w:tcMar>
            <w:vAlign w:val="center"/>
            <w:hideMark/>
          </w:tcPr>
          <w:p w:rsidR="00106F07" w:rsidRPr="007B59E0" w:rsidRDefault="00106F07" w:rsidP="00BC2BA9">
            <w:pPr>
              <w:spacing w:after="300" w:line="240" w:lineRule="auto"/>
              <w:ind w:right="300"/>
              <w:rPr>
                <w:rFonts w:ascii="Arial" w:eastAsia="Times New Roman" w:hAnsi="Arial" w:cs="Arial"/>
                <w:b/>
                <w:bCs/>
                <w:color w:val="333333"/>
                <w:sz w:val="24"/>
                <w:szCs w:val="24"/>
                <w:lang w:eastAsia="es-AR"/>
              </w:rPr>
            </w:pPr>
            <w:r w:rsidRPr="007B59E0">
              <w:rPr>
                <w:rFonts w:ascii="Arial" w:eastAsia="Times New Roman" w:hAnsi="Arial" w:cs="Arial"/>
                <w:b/>
                <w:bCs/>
                <w:color w:val="333333"/>
                <w:sz w:val="24"/>
                <w:szCs w:val="24"/>
                <w:lang w:eastAsia="es-AR"/>
              </w:rPr>
              <w:t>Diametro</w:t>
            </w:r>
          </w:p>
        </w:tc>
        <w:tc>
          <w:tcPr>
            <w:tcW w:w="0" w:type="auto"/>
            <w:shd w:val="clear" w:color="auto" w:fill="FFFFFF"/>
            <w:tcMar>
              <w:top w:w="300" w:type="dxa"/>
              <w:left w:w="150" w:type="dxa"/>
              <w:bottom w:w="300" w:type="dxa"/>
              <w:right w:w="150" w:type="dxa"/>
            </w:tcMar>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r w:rsidRPr="007B59E0">
              <w:rPr>
                <w:rFonts w:ascii="Arial" w:eastAsia="Times New Roman" w:hAnsi="Arial" w:cs="Arial"/>
                <w:color w:val="333333"/>
                <w:sz w:val="24"/>
                <w:szCs w:val="24"/>
                <w:lang w:eastAsia="es-AR"/>
              </w:rPr>
              <w:t>7cm</w:t>
            </w:r>
          </w:p>
        </w:tc>
      </w:tr>
      <w:tr w:rsidR="00106F07" w:rsidRPr="007B59E0" w:rsidTr="00106F07">
        <w:tc>
          <w:tcPr>
            <w:tcW w:w="4500" w:type="dxa"/>
            <w:shd w:val="clear" w:color="auto" w:fill="F8F8F8"/>
            <w:tcMar>
              <w:top w:w="0" w:type="dxa"/>
              <w:left w:w="600" w:type="dxa"/>
              <w:bottom w:w="0" w:type="dxa"/>
              <w:right w:w="450" w:type="dxa"/>
            </w:tcMar>
            <w:vAlign w:val="center"/>
            <w:hideMark/>
          </w:tcPr>
          <w:p w:rsidR="00106F07" w:rsidRPr="007B59E0" w:rsidRDefault="00106F07" w:rsidP="00BC2BA9">
            <w:pPr>
              <w:spacing w:after="300" w:line="240" w:lineRule="auto"/>
              <w:ind w:right="300"/>
              <w:rPr>
                <w:rFonts w:ascii="Arial" w:eastAsia="Times New Roman" w:hAnsi="Arial" w:cs="Arial"/>
                <w:b/>
                <w:bCs/>
                <w:color w:val="333333"/>
                <w:sz w:val="24"/>
                <w:szCs w:val="24"/>
                <w:lang w:eastAsia="es-AR"/>
              </w:rPr>
            </w:pPr>
            <w:r w:rsidRPr="007B59E0">
              <w:rPr>
                <w:rFonts w:ascii="Arial" w:eastAsia="Times New Roman" w:hAnsi="Arial" w:cs="Arial"/>
                <w:b/>
                <w:bCs/>
                <w:color w:val="333333"/>
                <w:sz w:val="24"/>
                <w:szCs w:val="24"/>
                <w:lang w:eastAsia="es-AR"/>
              </w:rPr>
              <w:t>Alto exterior</w:t>
            </w:r>
          </w:p>
        </w:tc>
        <w:tc>
          <w:tcPr>
            <w:tcW w:w="0" w:type="auto"/>
            <w:shd w:val="clear" w:color="auto" w:fill="F8F8F8"/>
            <w:tcMar>
              <w:top w:w="300" w:type="dxa"/>
              <w:left w:w="150" w:type="dxa"/>
              <w:bottom w:w="300" w:type="dxa"/>
              <w:right w:w="150" w:type="dxa"/>
            </w:tcMar>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r w:rsidRPr="007B59E0">
              <w:rPr>
                <w:rFonts w:ascii="Arial" w:eastAsia="Times New Roman" w:hAnsi="Arial" w:cs="Arial"/>
                <w:color w:val="333333"/>
                <w:sz w:val="24"/>
                <w:szCs w:val="24"/>
                <w:lang w:eastAsia="es-AR"/>
              </w:rPr>
              <w:t>12cm</w:t>
            </w:r>
          </w:p>
        </w:tc>
      </w:tr>
      <w:tr w:rsidR="00106F07" w:rsidRPr="007B59E0" w:rsidTr="00106F07">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color w:val="333333"/>
                <w:sz w:val="24"/>
                <w:szCs w:val="24"/>
                <w:lang w:eastAsia="es-AR"/>
              </w:rPr>
            </w:pPr>
          </w:p>
        </w:tc>
        <w:tc>
          <w:tcPr>
            <w:tcW w:w="0" w:type="auto"/>
            <w:shd w:val="clear" w:color="auto" w:fill="F8F8F8"/>
            <w:vAlign w:val="center"/>
            <w:hideMark/>
          </w:tcPr>
          <w:p w:rsidR="00106F07" w:rsidRPr="007B59E0" w:rsidRDefault="00106F07" w:rsidP="00BC2BA9">
            <w:pPr>
              <w:spacing w:after="300" w:line="240" w:lineRule="auto"/>
              <w:rPr>
                <w:rFonts w:ascii="Arial" w:eastAsia="Times New Roman" w:hAnsi="Arial" w:cs="Arial"/>
                <w:sz w:val="20"/>
                <w:szCs w:val="20"/>
                <w:lang w:eastAsia="es-AR"/>
              </w:rPr>
            </w:pPr>
          </w:p>
        </w:tc>
      </w:tr>
      <w:bookmarkEnd w:id="0"/>
    </w:tbl>
    <w:p w:rsidR="00106F07" w:rsidRPr="007B59E0" w:rsidRDefault="00106F07" w:rsidP="00106F07">
      <w:pPr>
        <w:rPr>
          <w:rFonts w:ascii="Arial" w:hAnsi="Arial" w:cs="Arial"/>
        </w:rPr>
      </w:pPr>
    </w:p>
    <w:p w:rsidR="00106F07" w:rsidRPr="007B59E0" w:rsidRDefault="00106F07" w:rsidP="00106F07">
      <w:pPr>
        <w:rPr>
          <w:rFonts w:ascii="Arial" w:hAnsi="Arial" w:cs="Arial"/>
        </w:rPr>
      </w:pPr>
    </w:p>
    <w:p w:rsidR="00B673C7" w:rsidRPr="00B673C7" w:rsidRDefault="00B673C7" w:rsidP="00B673C7">
      <w:pPr>
        <w:pStyle w:val="Ttulo3"/>
        <w:shd w:val="clear" w:color="auto" w:fill="FFFFFF"/>
        <w:spacing w:after="360"/>
        <w:jc w:val="center"/>
        <w:rPr>
          <w:rFonts w:ascii="Arial" w:hAnsi="Arial" w:cs="Arial"/>
          <w:b/>
          <w:sz w:val="36"/>
        </w:rPr>
      </w:pPr>
    </w:p>
    <w:sectPr w:rsidR="00B673C7" w:rsidRPr="00B673C7" w:rsidSect="00C759F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8E0F26"/>
    <w:multiLevelType w:val="multilevel"/>
    <w:tmpl w:val="8DF47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3C7"/>
    <w:rsid w:val="000D5729"/>
    <w:rsid w:val="00106F07"/>
    <w:rsid w:val="00107496"/>
    <w:rsid w:val="00720896"/>
    <w:rsid w:val="00A876EA"/>
    <w:rsid w:val="00B673C7"/>
    <w:rsid w:val="00C759F5"/>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2769DF76"/>
  <w14:defaultImageDpi w14:val="32767"/>
  <w15:chartTrackingRefBased/>
  <w15:docId w15:val="{5DB6182A-2374-CB47-878D-DB1CAF47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73C7"/>
    <w:pPr>
      <w:spacing w:after="160" w:line="259" w:lineRule="auto"/>
    </w:pPr>
    <w:rPr>
      <w:sz w:val="22"/>
      <w:szCs w:val="22"/>
      <w:lang w:val="es-AR"/>
    </w:rPr>
  </w:style>
  <w:style w:type="paragraph" w:styleId="Ttulo3">
    <w:name w:val="heading 3"/>
    <w:basedOn w:val="Normal"/>
    <w:next w:val="Normal"/>
    <w:link w:val="Ttulo3Car"/>
    <w:uiPriority w:val="9"/>
    <w:unhideWhenUsed/>
    <w:qFormat/>
    <w:rsid w:val="00B673C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B673C7"/>
    <w:rPr>
      <w:rFonts w:asciiTheme="majorHAnsi" w:eastAsiaTheme="majorEastAsia" w:hAnsiTheme="majorHAnsi" w:cstheme="majorBidi"/>
      <w:color w:val="1F3763" w:themeColor="accent1" w:themeShade="7F"/>
      <w:lang w:val="es-AR"/>
    </w:rPr>
  </w:style>
  <w:style w:type="character" w:styleId="Hipervnculo">
    <w:name w:val="Hyperlink"/>
    <w:basedOn w:val="Fuentedeprrafopredeter"/>
    <w:uiPriority w:val="99"/>
    <w:unhideWhenUsed/>
    <w:rsid w:val="000D57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1931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Manuel Martelli</dc:creator>
  <cp:keywords/>
  <dc:description/>
  <cp:lastModifiedBy>Pablo Manuel Martelli</cp:lastModifiedBy>
  <cp:revision>2</cp:revision>
  <dcterms:created xsi:type="dcterms:W3CDTF">2018-02-08T22:56:00Z</dcterms:created>
  <dcterms:modified xsi:type="dcterms:W3CDTF">2018-02-08T22:56:00Z</dcterms:modified>
</cp:coreProperties>
</file>